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9"/>
    <w:p>
      <w:pPr>
        <w:pStyle w:val="Heading1"/>
      </w:pPr>
      <w:r>
        <w:t xml:space="preserve">Homiletics Analysis: Job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19 is one of the most dramatically compressed chapters in the entire book. It opens with Job rebuking his friends for their relentless assault on his character (vv. 1–5), then moves into a sustained lament in which Job catalogs God’s apparent hostility toward him — stripped of honor, surrounded, alienated from every human relationship (vv. 6–22). The chapter pivots sharply at verse 23, where Job expresses a desperate longing to have his words permanently recorded, and then erupts in one of Scripture’s most astonishing confessions of faith: the Redeemer passage (vv. 25–27), in which Job asserts that his Vindicator lives, will stand upon the earth, and that Job himself will see God — in his own flesh, with his own eyes. The chapter closes with a brief, sharp warning to the friends: if they continue pursuing him with false accusation, they themselves should fear the sword of divine judgment (vv. 28–29).</w:t>
      </w:r>
    </w:p>
    <w:p>
      <w:pPr>
        <w:pStyle w:val="BodyText"/>
      </w:pPr>
      <w:r>
        <w:t xml:space="preserve">The movement of the chapter is not random. It follows the pattern of descent followed by eruption — the lower Job is driven by circumstance and false friendship, the more compressed the spring of his faith, until it releases in verses 25–27 with a force that cannot be explained by Job’s circumstances, only by what Job knows to be true about the living God.</w:t>
      </w:r>
    </w:p>
    <w:p>
      <w:pPr>
        <w:pStyle w:val="BodyText"/>
      </w:pPr>
      <w:r>
        <w:rPr>
          <w:b/>
          <w:bCs/>
        </w:rPr>
        <w:t xml:space="preserve">This Text — Intent</w:t>
      </w:r>
    </w:p>
    <w:p>
      <w:pPr>
        <w:pStyle w:val="BodyText"/>
      </w:pPr>
      <w:r>
        <w:t xml:space="preserve">God is calling readers — suffering believers, comfortable observers, and everyone between — to recognize that authentic, living faith is precisely the faith that survives the complete collapse of earthly supports. The Redeemer passage is not Job’s reward for perseverance; it is the expression of a faith that cannot be extinguished even when God appears to be the enemy. God intends this passage to produce in readers a reorientation of hope: not toward circumstances, not toward the approval of others, not even toward present experience of God’s nearness, but toward the certainty of final vindication grounded in a living Redeemer. The passage also confronts those who, like the three friends, use theological systems to wound rather than heal — and warns them that God will adjudicate.</w:t>
      </w:r>
    </w:p>
    <w:p>
      <w:r>
        <w:pict>
          <v:rect style="width:0;height:1.5pt" o:hralign="center" o:hrstd="t" o:hr="t"/>
        </w:pict>
      </w:r>
    </w:p>
    <w:p>
      <w:pPr>
        <w:pStyle w:val="FirstParagraph"/>
      </w:pPr>
      <w:r>
        <w:rPr>
          <w:b/>
          <w:bCs/>
        </w:rPr>
        <w:t xml:space="preserve">Subject Sentence:</w:t>
      </w:r>
      <w:r>
        <w:t xml:space="preserve"> </w:t>
      </w:r>
      <w:r>
        <w:t xml:space="preserve">Job’s faith erupts toward a living Redeemer even as every earthly support collapses.</w:t>
      </w:r>
    </w:p>
    <w:p>
      <w:r>
        <w:pict>
          <v:rect style="width:0;height:1.5pt" o:hralign="center" o:hrstd="t" o:hr="t"/>
        </w:pict>
      </w:r>
    </w:p>
    <w:p>
      <w:pPr>
        <w:pStyle w:val="FirstParagraph"/>
      </w:pPr>
      <w:r>
        <w:rPr>
          <w:b/>
          <w:bCs/>
        </w:rPr>
        <w:t xml:space="preserve">Primary Claim:</w:t>
      </w:r>
      <w:r>
        <w:t xml:space="preserve"> </w:t>
      </w:r>
      <w:r>
        <w:t xml:space="preserve">When God appears to be the enemy and every human witness has failed, the living Redeemer remains — and Job’s radical confession demands that suffering believers anchor their hope not in present experience but in the certainty of final, embodied vindication.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Redeemer Passage (vv. 25–27) — The Central Interpretive Question</w:t>
      </w:r>
    </w:p>
    <w:p>
      <w:pPr>
        <w:pStyle w:val="BodyText"/>
      </w:pPr>
      <w:r>
        <w:t xml:space="preserve">No passage in the book of Job generates more interpretive divergence than verses 25–27, and the stakes are genuinely high. The question is whether Job is expressing a hope for post-mortem resurrection and face-to-face vision of God, or whether he is expressing a more limited hope for vindication within his earthly lifetime. Both readings have serious advocates.</w:t>
      </w:r>
    </w:p>
    <w:p>
      <w:pPr>
        <w:pStyle w:val="BodyText"/>
      </w:pPr>
      <w:r>
        <w:t xml:space="preserve">The key Hebrew terms require attention.</w:t>
      </w:r>
      <w:r>
        <w:t xml:space="preserve"> </w:t>
      </w:r>
      <w:r>
        <w:rPr>
          <w:i/>
          <w:iCs/>
        </w:rPr>
        <w:t xml:space="preserve">Gō’ēl</w:t>
      </w:r>
      <w:r>
        <w:t xml:space="preserve"> </w:t>
      </w:r>
      <w:r>
        <w:t xml:space="preserve">(גֹּאֵל) is the kinsman-redeemer — the legal advocate who vindicates the cause of the vulnerable, redeems the inheritance, and stands on behalf of the one who cannot stand for himself. That this</w:t>
      </w:r>
      <w:r>
        <w:t xml:space="preserve"> </w:t>
      </w:r>
      <w:r>
        <w:rPr>
          <w:i/>
          <w:iCs/>
        </w:rPr>
        <w:t xml:space="preserve">Gō’ēl</w:t>
      </w:r>
      <w:r>
        <w:t xml:space="preserve"> </w:t>
      </w:r>
      <w:r>
        <w:t xml:space="preserve">is identified as living (</w:t>
      </w:r>
      <w:r>
        <w:rPr>
          <w:i/>
          <w:iCs/>
        </w:rPr>
        <w:t xml:space="preserve">ḥay</w:t>
      </w:r>
      <w:r>
        <w:t xml:space="preserve">) and as one who will</w:t>
      </w:r>
      <w:r>
        <w:t xml:space="preserve"> </w:t>
      </w:r>
      <w:r>
        <w:t xml:space="preserve">“stand upon the earth”</w:t>
      </w:r>
      <w:r>
        <w:t xml:space="preserve"> </w:t>
      </w:r>
      <w:r>
        <w:t xml:space="preserve">(</w:t>
      </w:r>
      <w:r>
        <w:rPr>
          <w:i/>
          <w:iCs/>
        </w:rPr>
        <w:t xml:space="preserve">yāqûm ’al-’āpār</w:t>
      </w:r>
      <w:r>
        <w:t xml:space="preserve">) suggests a public, vindicated appearance. The phrase</w:t>
      </w:r>
      <w:r>
        <w:t xml:space="preserve"> </w:t>
      </w:r>
      <w:r>
        <w:t xml:space="preserve">“after my skin has been destroyed”</w:t>
      </w:r>
      <w:r>
        <w:t xml:space="preserve"> </w:t>
      </w:r>
      <w:r>
        <w:t xml:space="preserve">(</w:t>
      </w:r>
      <w:r>
        <w:rPr>
          <w:i/>
          <w:iCs/>
        </w:rPr>
        <w:t xml:space="preserve">’aḥar ’ôrî niqqepû-zō’t</w:t>
      </w:r>
      <w:r>
        <w:t xml:space="preserve">) is grammatically contested —</w:t>
      </w:r>
      <w:r>
        <w:t xml:space="preserve"> </w:t>
      </w:r>
      <w:r>
        <w:t xml:space="preserve">“after”</w:t>
      </w:r>
      <w:r>
        <w:t xml:space="preserve"> </w:t>
      </w:r>
      <w:r>
        <w:t xml:space="preserve">may indicate temporal sequence (after death and bodily destruction) or may refer to present physical suffering already in progress.</w:t>
      </w:r>
      <w:r>
        <w:t xml:space="preserve"> </w:t>
      </w:r>
      <w:r>
        <w:t xml:space="preserve">“Yet in my flesh I shall see God”</w:t>
      </w:r>
      <w:r>
        <w:t xml:space="preserve"> </w:t>
      </w:r>
      <w:r>
        <w:t xml:space="preserve">(</w:t>
      </w:r>
      <w:r>
        <w:rPr>
          <w:i/>
          <w:iCs/>
        </w:rPr>
        <w:t xml:space="preserve">ûmibbĕśārî ’eḥĕzeh ’ĕlōhîm</w:t>
      </w:r>
      <w:r>
        <w:t xml:space="preserve">) is similarly disputed: the preposition can mean</w:t>
      </w:r>
      <w:r>
        <w:t xml:space="preserve"> </w:t>
      </w:r>
      <w:r>
        <w:t xml:space="preserve">“from”</w:t>
      </w:r>
      <w:r>
        <w:t xml:space="preserve"> </w:t>
      </w:r>
      <w:r>
        <w:t xml:space="preserve">or</w:t>
      </w:r>
      <w:r>
        <w:t xml:space="preserve"> </w:t>
      </w:r>
      <w:r>
        <w:t xml:space="preserve">“in”</w:t>
      </w:r>
      <w:r>
        <w:t xml:space="preserve"> </w:t>
      </w:r>
      <w:r>
        <w:t xml:space="preserve">my flesh, and the direction of reading significantly changes whether Job envisions bodily resurrection or a disembodied vision.</w:t>
      </w:r>
    </w:p>
    <w:p>
      <w:pPr>
        <w:pStyle w:val="BodyText"/>
      </w:pPr>
      <w:r>
        <w:rPr>
          <w:b/>
          <w:bCs/>
        </w:rPr>
        <w:t xml:space="preserve">The Resurrection Reading (preferred)</w:t>
      </w:r>
      <w:r>
        <w:t xml:space="preserve">: The Reformed and broadly evangelical consensus reads this as a genuine, if proleptic and not fully developed, affirmation of bodily resurrection and eschatological vindication. Several considerations support this:</w:t>
      </w:r>
    </w:p>
    <w:p>
      <w:pPr>
        <w:pStyle w:val="Compact"/>
        <w:numPr>
          <w:ilvl w:val="0"/>
          <w:numId w:val="1001"/>
        </w:numPr>
      </w:pPr>
      <w:r>
        <w:t xml:space="preserve">The language of destruction of the body followed by seeing God</w:t>
      </w:r>
      <w:r>
        <w:t xml:space="preserve"> </w:t>
      </w:r>
      <w:r>
        <w:t xml:space="preserve">“in my flesh”</w:t>
      </w:r>
      <w:r>
        <w:t xml:space="preserve"> </w:t>
      </w:r>
      <w:r>
        <w:t xml:space="preserve">is most naturally read as sequential — bodily death, then embodied vision.</w:t>
      </w:r>
    </w:p>
    <w:p>
      <w:pPr>
        <w:pStyle w:val="Compact"/>
        <w:numPr>
          <w:ilvl w:val="0"/>
          <w:numId w:val="1001"/>
        </w:numPr>
      </w:pPr>
      <w:r>
        <w:t xml:space="preserve">The emotional weight of the passage (</w:t>
      </w:r>
      <w:r>
        <w:t xml:space="preserve">“my heart faints within me,”</w:t>
      </w:r>
      <w:r>
        <w:t xml:space="preserve"> </w:t>
      </w:r>
      <w:r>
        <w:t xml:space="preserve">v. 27) is better explained by the magnitude of eschatological hope than by a relatively modest expectation of earthly vindication within Job’s lifetime.</w:t>
      </w:r>
    </w:p>
    <w:p>
      <w:pPr>
        <w:pStyle w:val="Compact"/>
        <w:numPr>
          <w:ilvl w:val="0"/>
          <w:numId w:val="1001"/>
        </w:numPr>
      </w:pPr>
      <w:r>
        <w:t xml:space="preserve">The</w:t>
      </w:r>
      <w:r>
        <w:t xml:space="preserve"> </w:t>
      </w:r>
      <w:r>
        <w:rPr>
          <w:i/>
          <w:iCs/>
        </w:rPr>
        <w:t xml:space="preserve">gō’ēl</w:t>
      </w:r>
      <w:r>
        <w:t xml:space="preserve"> </w:t>
      </w:r>
      <w:r>
        <w:t xml:space="preserve">imagery is forensic and covenantal — the one who stands to vindicate. That this figure is described as living and active, standing upon the earth, points toward a divine advocacy that transcends the present moment.</w:t>
      </w:r>
    </w:p>
    <w:p>
      <w:pPr>
        <w:pStyle w:val="Compact"/>
        <w:numPr>
          <w:ilvl w:val="0"/>
          <w:numId w:val="1001"/>
        </w:numPr>
      </w:pPr>
      <w:r>
        <w:t xml:space="preserve">The New Testament does not quote this passage explicitly, but the trajectory of</w:t>
      </w:r>
      <w:r>
        <w:t xml:space="preserve"> </w:t>
      </w:r>
      <w:r>
        <w:rPr>
          <w:i/>
          <w:iCs/>
        </w:rPr>
        <w:t xml:space="preserve">gō’ēl</w:t>
      </w:r>
      <w:r>
        <w:t xml:space="preserve"> </w:t>
      </w:r>
      <w:r>
        <w:t xml:space="preserve">theology finds its fulfillment in Christ as the living Kinsman-Redeemer who stands to vindicate His people (Romans 8:33–34; Hebrews 7:25).</w:t>
      </w:r>
    </w:p>
    <w:p>
      <w:pPr>
        <w:pStyle w:val="FirstParagraph"/>
      </w:pPr>
      <w:r>
        <w:rPr>
          <w:b/>
          <w:bCs/>
        </w:rPr>
        <w:t xml:space="preserve">The Earthly Vindication Reading</w:t>
      </w:r>
      <w:r>
        <w:t xml:space="preserve">: Some scholars (including several in the critical tradition and some Arminian commentators) argue that Job’s hope here is limited to earthly vindication — that Job expects God to intervene and clear his name before he dies, and that reading resurrection into the passage imports later theological development. This reading has the grammatical ambiguity in its favor but requires explaining away the emotional and theological register of the passage. If Job is merely expecting to be vindicated before he dies, the intensity of</w:t>
      </w:r>
      <w:r>
        <w:t xml:space="preserve"> </w:t>
      </w:r>
      <w:r>
        <w:t xml:space="preserve">“my heart faints within me”</w:t>
      </w:r>
      <w:r>
        <w:t xml:space="preserve"> </w:t>
      </w:r>
      <w:r>
        <w:t xml:space="preserve">seems disproportionate. The earthly vindication reading should be</w:t>
      </w:r>
      <w:r>
        <w:t xml:space="preserve"> </w:t>
      </w:r>
      <w:r>
        <w:rPr>
          <w:b/>
          <w:bCs/>
        </w:rPr>
        <w:t xml:space="preserve">qualified</w:t>
      </w:r>
      <w:r>
        <w:t xml:space="preserve"> </w:t>
      </w:r>
      <w:r>
        <w:t xml:space="preserve">— it may be partially correct in the sense that Job’s longing has an immediate dimension (he does want earthly vindication), but the passage reaches beyond that immediate longing toward something the text itself cannot fully contain.</w:t>
      </w:r>
    </w:p>
    <w:p>
      <w:pPr>
        <w:pStyle w:val="BodyText"/>
      </w:pPr>
      <w:r>
        <w:rPr>
          <w:b/>
          <w:bCs/>
        </w:rPr>
        <w:t xml:space="preserve">Dispensational Reading</w:t>
      </w:r>
      <w:r>
        <w:t xml:space="preserve">: Some dispensational interpreters read the passage in a narrowly Israel-centered frame — Job as an example of Old Testament saints awaiting bodily resurrection in the Tribulation or Millennial context. This reading imports a framework foreign to the Wisdom literature’s own concerns.</w:t>
      </w:r>
      <w:r>
        <w:t xml:space="preserve"> </w:t>
      </w:r>
      <w:r>
        <w:rPr>
          <w:b/>
          <w:bCs/>
        </w:rPr>
        <w:t xml:space="preserve">Refute</w:t>
      </w:r>
      <w:r>
        <w:t xml:space="preserve">: Job is not a typological figure pointing to a specific eschatological program; he is a representative sufferer whose faith illuminates the nature of authentic covenant trust.</w:t>
      </w:r>
    </w:p>
    <w:p>
      <w:pPr>
        <w:pStyle w:val="BodyText"/>
      </w:pPr>
      <w:r>
        <w:rPr>
          <w:b/>
          <w:bCs/>
        </w:rPr>
        <w:t xml:space="preserve">Wesleyan/Arminian Reading</w:t>
      </w:r>
      <w:r>
        <w:t xml:space="preserve">: Some in this tradition read the passage as an example of human moral resilience — Job’s faith as a model of what any person can achieve through faithful endurance, with the</w:t>
      </w:r>
      <w:r>
        <w:t xml:space="preserve"> </w:t>
      </w:r>
      <w:r>
        <w:rPr>
          <w:i/>
          <w:iCs/>
        </w:rPr>
        <w:t xml:space="preserve">gō’ēl</w:t>
      </w:r>
      <w:r>
        <w:t xml:space="preserve"> </w:t>
      </w:r>
      <w:r>
        <w:t xml:space="preserve">language referring primarily to Job’s own moral integrity as his vindicator.</w:t>
      </w:r>
      <w:r>
        <w:t xml:space="preserve"> </w:t>
      </w:r>
      <w:r>
        <w:rPr>
          <w:b/>
          <w:bCs/>
        </w:rPr>
        <w:t xml:space="preserve">Refute</w:t>
      </w:r>
      <w:r>
        <w:t xml:space="preserve">: This reading empties the</w:t>
      </w:r>
      <w:r>
        <w:t xml:space="preserve"> </w:t>
      </w:r>
      <w:r>
        <w:rPr>
          <w:i/>
          <w:iCs/>
        </w:rPr>
        <w:t xml:space="preserve">gō’ēl</w:t>
      </w:r>
      <w:r>
        <w:t xml:space="preserve"> </w:t>
      </w:r>
      <w:r>
        <w:t xml:space="preserve">of its relational and personal content. The</w:t>
      </w:r>
      <w:r>
        <w:t xml:space="preserve"> </w:t>
      </w:r>
      <w:r>
        <w:rPr>
          <w:i/>
          <w:iCs/>
        </w:rPr>
        <w:t xml:space="preserve">gō’ēl</w:t>
      </w:r>
      <w:r>
        <w:t xml:space="preserve"> </w:t>
      </w:r>
      <w:r>
        <w:t xml:space="preserve">is not Job’s integrity — Job identifies the</w:t>
      </w:r>
      <w:r>
        <w:t xml:space="preserve"> </w:t>
      </w:r>
      <w:r>
        <w:rPr>
          <w:i/>
          <w:iCs/>
        </w:rPr>
        <w:t xml:space="preserve">gō’ēl</w:t>
      </w:r>
      <w:r>
        <w:t xml:space="preserve"> </w:t>
      </w:r>
      <w:r>
        <w:t xml:space="preserve">as an external, living advocate who acts on his behalf.</w:t>
      </w:r>
    </w:p>
    <w:p>
      <w:pPr>
        <w:pStyle w:val="BodyText"/>
      </w:pPr>
      <w:r>
        <w:rPr>
          <w:b/>
          <w:bCs/>
        </w:rPr>
        <w:t xml:space="preserve">Reformed Verdict</w:t>
      </w:r>
      <w:r>
        <w:t xml:space="preserve">: The passage is best read as a genuine, if anticipatory, confession of resurrection faith and eschatological vindication by a living divine Redeemer. Job does not possess a fully developed theology of resurrection — the Old Testament has not yet delivered that — but his faith is reaching toward the ground on which that theology will eventually stand. The passage is theologically proleptic: Job confesses more than he can articulate, because the living God toward whom he reaches is more than the theological categories of his day can contain.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Ruth 2:20; 3:9–13; 4:1–10</w:t>
      </w:r>
      <w:r>
        <w:t xml:space="preserve"> </w:t>
      </w:r>
      <w:r>
        <w:t xml:space="preserve">— The</w:t>
      </w:r>
      <w:r>
        <w:t xml:space="preserve"> </w:t>
      </w:r>
      <w:r>
        <w:rPr>
          <w:i/>
          <w:iCs/>
        </w:rPr>
        <w:t xml:space="preserve">gō’ēl</w:t>
      </w:r>
      <w:r>
        <w:t xml:space="preserve"> </w:t>
      </w:r>
      <w:r>
        <w:t xml:space="preserve">institution in its most fully developed narrative form: the kinsman-redeemer who steps into vulnerability, pays the redemption price, and restores the inheritance. Boaz as</w:t>
      </w:r>
      <w:r>
        <w:t xml:space="preserve"> </w:t>
      </w:r>
      <w:r>
        <w:rPr>
          <w:i/>
          <w:iCs/>
        </w:rPr>
        <w:t xml:space="preserve">gō’ēl</w:t>
      </w:r>
      <w:r>
        <w:t xml:space="preserve"> </w:t>
      </w:r>
      <w:r>
        <w:t xml:space="preserve">is the typological ground from which the divine</w:t>
      </w:r>
      <w:r>
        <w:t xml:space="preserve"> </w:t>
      </w:r>
      <w:r>
        <w:rPr>
          <w:i/>
          <w:iCs/>
        </w:rPr>
        <w:t xml:space="preserve">Gō’ēl</w:t>
      </w:r>
      <w:r>
        <w:t xml:space="preserve"> </w:t>
      </w:r>
      <w:r>
        <w:t xml:space="preserve">language of Job 19 draws its covenantal weight.</w:t>
      </w:r>
    </w:p>
    <w:p>
      <w:pPr>
        <w:numPr>
          <w:ilvl w:val="0"/>
          <w:numId w:val="1002"/>
        </w:numPr>
      </w:pPr>
      <w:r>
        <w:rPr>
          <w:b/>
          <w:bCs/>
        </w:rPr>
        <w:t xml:space="preserve">Isaiah 54:5; 59:20</w:t>
      </w:r>
      <w:r>
        <w:t xml:space="preserve"> </w:t>
      </w:r>
      <w:r>
        <w:t xml:space="preserve">— The LORD Himself as</w:t>
      </w:r>
      <w:r>
        <w:t xml:space="preserve"> </w:t>
      </w:r>
      <w:r>
        <w:rPr>
          <w:i/>
          <w:iCs/>
        </w:rPr>
        <w:t xml:space="preserve">Gō’ēl</w:t>
      </w:r>
      <w:r>
        <w:t xml:space="preserve"> </w:t>
      </w:r>
      <w:r>
        <w:t xml:space="preserve">of Israel — the divine Kinsman-Redeemer who vindicates His people when they cannot vindicate themselves. The prophetic tradition picks up the same term Job uses and applies it directly to YHWH, grounding Job’s confession in canonical continuity.</w:t>
      </w:r>
    </w:p>
    <w:p>
      <w:pPr>
        <w:numPr>
          <w:ilvl w:val="0"/>
          <w:numId w:val="1002"/>
        </w:numPr>
      </w:pPr>
      <w:r>
        <w:rPr>
          <w:b/>
          <w:bCs/>
        </w:rPr>
        <w:t xml:space="preserve">Romans 8:33–34</w:t>
      </w:r>
      <w:r>
        <w:t xml:space="preserve"> </w:t>
      </w:r>
      <w:r>
        <w:t xml:space="preserve">—</w:t>
      </w:r>
      <w:r>
        <w:t xml:space="preserve"> </w:t>
      </w:r>
      <w:r>
        <w:t xml:space="preserve">“Who shall bring any charge against God’s elect? It is God who justifies. Who is to condemn? Christ Jesus is the one who died — more than that, who was raised — who is at the right hand of God, who indeed is interceding for us.”</w:t>
      </w:r>
      <w:r>
        <w:t xml:space="preserve"> </w:t>
      </w:r>
      <w:r>
        <w:t xml:space="preserve">This is the New Testament fulfillment of Job’s</w:t>
      </w:r>
      <w:r>
        <w:t xml:space="preserve"> </w:t>
      </w:r>
      <w:r>
        <w:rPr>
          <w:i/>
          <w:iCs/>
        </w:rPr>
        <w:t xml:space="preserve">gō’ēl</w:t>
      </w:r>
      <w:r>
        <w:t xml:space="preserve"> </w:t>
      </w:r>
      <w:r>
        <w:t xml:space="preserve">— the living Advocate who stands and intercedes, precisely what Job could only reach toward in extremity.</w:t>
      </w:r>
    </w:p>
    <w:p>
      <w:pPr>
        <w:numPr>
          <w:ilvl w:val="0"/>
          <w:numId w:val="1002"/>
        </w:numPr>
      </w:pPr>
      <w:r>
        <w:rPr>
          <w:b/>
          <w:bCs/>
        </w:rPr>
        <w:t xml:space="preserve">1 Corinthians 15:19–20</w:t>
      </w:r>
      <w:r>
        <w:t xml:space="preserve"> </w:t>
      </w:r>
      <w:r>
        <w:t xml:space="preserve">—</w:t>
      </w:r>
      <w:r>
        <w:t xml:space="preserve"> </w:t>
      </w:r>
      <w:r>
        <w:t xml:space="preserve">“If in Christ we have hope in this life only, we are of all people most to be pitied. But in fact Christ has been raised from the dead, the firstfruits of those who have fallen asleep.”</w:t>
      </w:r>
      <w:r>
        <w:t xml:space="preserve"> </w:t>
      </w:r>
      <w:r>
        <w:t xml:space="preserve">Paul’s argument depends on the same logic as Job 19: hope that terminates in this life is insufficient; the resurrection of the body is the only vindication that satisfies the claim.</w:t>
      </w:r>
    </w:p>
    <w:p>
      <w:pPr>
        <w:numPr>
          <w:ilvl w:val="0"/>
          <w:numId w:val="1002"/>
        </w:numPr>
      </w:pPr>
      <w:r>
        <w:rPr>
          <w:b/>
          <w:bCs/>
        </w:rPr>
        <w:t xml:space="preserve">Revelation 1:17–18</w:t>
      </w:r>
      <w:r>
        <w:t xml:space="preserve"> </w:t>
      </w:r>
      <w:r>
        <w:t xml:space="preserve">— The risen Christ declares:</w:t>
      </w:r>
      <w:r>
        <w:t xml:space="preserve"> </w:t>
      </w:r>
      <w:r>
        <w:t xml:space="preserve">“I am the first and the last, and the living one. I died, and behold I am alive forevermore.”</w:t>
      </w:r>
      <w:r>
        <w:t xml:space="preserve"> </w:t>
      </w:r>
      <w:r>
        <w:t xml:space="preserve">The</w:t>
      </w:r>
      <w:r>
        <w:t xml:space="preserve"> </w:t>
      </w:r>
      <w:r>
        <w:rPr>
          <w:i/>
          <w:iCs/>
        </w:rPr>
        <w:t xml:space="preserve">ḥay</w:t>
      </w:r>
      <w:r>
        <w:t xml:space="preserve"> </w:t>
      </w:r>
      <w:r>
        <w:t xml:space="preserve">(living) of Job’s</w:t>
      </w:r>
      <w:r>
        <w:t xml:space="preserve"> </w:t>
      </w:r>
      <w:r>
        <w:rPr>
          <w:i/>
          <w:iCs/>
        </w:rPr>
        <w:t xml:space="preserve">gō’ēl</w:t>
      </w:r>
      <w:r>
        <w:t xml:space="preserve"> </w:t>
      </w:r>
      <w:r>
        <w:t xml:space="preserve">finds its ultimate referent here: the one who was dead and lives, who holds the keys of death and Hades. Job reaches for this; Revelation delivers it.</w:t>
      </w:r>
    </w:p>
    <w:p>
      <w:r>
        <w:pict>
          <v:rect style="width:0;height:1.5pt" o:hralign="center" o:hrstd="t" o:hr="t"/>
        </w:pict>
      </w:r>
    </w:p>
    <w:p>
      <w:pPr>
        <w:pStyle w:val="FirstParagraph"/>
      </w:pPr>
      <w:r>
        <w:rPr>
          <w:b/>
          <w:bCs/>
        </w:rPr>
        <w:t xml:space="preserve">Aim:</w:t>
      </w:r>
      <w:r>
        <w:t xml:space="preserve"> </w:t>
      </w:r>
      <w:r>
        <w:t xml:space="preserve">To demonstrate that the confession of a living Redeemer is not a product of comfortable theology but emerges precisely from the collapse of every earthly support — and to call suffering believers to anchor their hope in that Redeemer’s guaranteed vindication rather than in present experience.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Job rebukes:</w:t>
            </w:r>
            <w:r>
              <w:t xml:space="preserve"> </w:t>
            </w:r>
            <w:r>
              <w:t xml:space="preserve">“How long will you torment me and break me in pieces with words?”</w:t>
            </w:r>
          </w:p>
        </w:tc>
        <w:tc>
          <w:tcPr/>
          <w:p>
            <w:pPr>
              <w:pStyle w:val="Compact"/>
            </w:pPr>
            <w:r>
              <w:t xml:space="preserve">Direct challenge to the friends;</w:t>
            </w:r>
            <w:r>
              <w:t xml:space="preserve"> </w:t>
            </w:r>
            <w:r>
              <w:t xml:space="preserve">“break me in pieces”</w:t>
            </w:r>
            <w:r>
              <w:t xml:space="preserve"> </w:t>
            </w:r>
            <w:r>
              <w:t xml:space="preserve">— the same crushing Job accuses God of in v. 10</w:t>
            </w:r>
          </w:p>
        </w:tc>
      </w:tr>
      <w:tr>
        <w:tc>
          <w:tcPr/>
          <w:p>
            <w:pPr>
              <w:pStyle w:val="Compact"/>
            </w:pPr>
            <w:r>
              <w:t xml:space="preserve">3</w:t>
            </w:r>
          </w:p>
        </w:tc>
        <w:tc>
          <w:tcPr/>
          <w:p>
            <w:pPr>
              <w:pStyle w:val="Compact"/>
            </w:pPr>
            <w:r>
              <w:t xml:space="preserve">“These ten times you have cast reproach upon me”</w:t>
            </w:r>
          </w:p>
        </w:tc>
        <w:tc>
          <w:tcPr/>
          <w:p>
            <w:pPr>
              <w:pStyle w:val="Compact"/>
            </w:pPr>
            <w:r>
              <w:t xml:space="preserve">“Ten times”</w:t>
            </w:r>
            <w:r>
              <w:t xml:space="preserve"> </w:t>
            </w:r>
            <w:r>
              <w:t xml:space="preserve">= many times; legal/covenant reproach language</w:t>
            </w:r>
          </w:p>
        </w:tc>
      </w:tr>
      <w:tr>
        <w:tc>
          <w:tcPr/>
          <w:p>
            <w:pPr>
              <w:pStyle w:val="Compact"/>
            </w:pPr>
            <w:r>
              <w:t xml:space="preserve">4</w:t>
            </w:r>
          </w:p>
        </w:tc>
        <w:tc>
          <w:tcPr/>
          <w:p>
            <w:pPr>
              <w:pStyle w:val="Compact"/>
            </w:pPr>
            <w:r>
              <w:t xml:space="preserve">“Even if it is true that I have erred, my error remains with myself”</w:t>
            </w:r>
          </w:p>
        </w:tc>
        <w:tc>
          <w:tcPr/>
          <w:p>
            <w:pPr>
              <w:pStyle w:val="Compact"/>
            </w:pPr>
            <w:r>
              <w:t xml:space="preserve">Job does not confess sin — he grants a hypothetical to expose the friends’ overreach</w:t>
            </w:r>
          </w:p>
        </w:tc>
      </w:tr>
      <w:tr>
        <w:tc>
          <w:tcPr/>
          <w:p>
            <w:pPr>
              <w:pStyle w:val="Compact"/>
            </w:pPr>
            <w:r>
              <w:t xml:space="preserve">5</w:t>
            </w:r>
          </w:p>
        </w:tc>
        <w:tc>
          <w:tcPr/>
          <w:p>
            <w:pPr>
              <w:pStyle w:val="Compact"/>
            </w:pPr>
            <w:r>
              <w:t xml:space="preserve">“If indeed you exalt yourselves against me and make my disgrace an argument against me”</w:t>
            </w:r>
          </w:p>
        </w:tc>
        <w:tc>
          <w:tcPr/>
          <w:p>
            <w:pPr>
              <w:pStyle w:val="Compact"/>
            </w:pPr>
            <w:r>
              <w:t xml:space="preserve">The friends are using Job’s suffering as theological leverage against him</w:t>
            </w:r>
          </w:p>
        </w:tc>
      </w:tr>
      <w:tr>
        <w:tc>
          <w:tcPr/>
          <w:p>
            <w:pPr>
              <w:pStyle w:val="Compact"/>
            </w:pPr>
            <w:r>
              <w:t xml:space="preserve">6</w:t>
            </w:r>
          </w:p>
        </w:tc>
        <w:tc>
          <w:tcPr/>
          <w:p>
            <w:pPr>
              <w:pStyle w:val="Compact"/>
            </w:pPr>
            <w:r>
              <w:t xml:space="preserve">“Know then that God has put me in the wrong and closed his net about me”</w:t>
            </w:r>
          </w:p>
        </w:tc>
        <w:tc>
          <w:tcPr/>
          <w:p>
            <w:pPr>
              <w:pStyle w:val="Compact"/>
            </w:pPr>
            <w:r>
              <w:t xml:space="preserve">The lament begins; God as the one who has acted against Job</w:t>
            </w:r>
          </w:p>
        </w:tc>
      </w:tr>
      <w:tr>
        <w:tc>
          <w:tcPr/>
          <w:p>
            <w:pPr>
              <w:pStyle w:val="Compact"/>
            </w:pPr>
            <w:r>
              <w:t xml:space="preserve">7</w:t>
            </w:r>
          </w:p>
        </w:tc>
        <w:tc>
          <w:tcPr/>
          <w:p>
            <w:pPr>
              <w:pStyle w:val="Compact"/>
            </w:pPr>
            <w:r>
              <w:t xml:space="preserve">“Behold, I cry out,</w:t>
            </w:r>
            <w:r>
              <w:t xml:space="preserve"> </w:t>
            </w:r>
            <w:r>
              <w:t xml:space="preserve">‘Violence!’</w:t>
            </w:r>
            <w:r>
              <w:t xml:space="preserve"> </w:t>
            </w:r>
            <w:r>
              <w:t xml:space="preserve">but I am not answered; I call for help, but there is no justice”</w:t>
            </w:r>
          </w:p>
        </w:tc>
        <w:tc>
          <w:tcPr/>
          <w:p>
            <w:pPr>
              <w:pStyle w:val="Compact"/>
            </w:pPr>
            <w:r>
              <w:t xml:space="preserve">The unanswered cry — at the center of Job’s lament; no justice from the one who should provide it</w:t>
            </w:r>
          </w:p>
        </w:tc>
      </w:tr>
      <w:tr>
        <w:tc>
          <w:tcPr/>
          <w:p>
            <w:pPr>
              <w:pStyle w:val="Compact"/>
            </w:pPr>
            <w:r>
              <w:t xml:space="preserve">8–9</w:t>
            </w:r>
          </w:p>
        </w:tc>
        <w:tc>
          <w:tcPr/>
          <w:p>
            <w:pPr>
              <w:pStyle w:val="Compact"/>
            </w:pPr>
            <w:r>
              <w:t xml:space="preserve">God has walled up Job’s way, stripped his glory, removed his crown</w:t>
            </w:r>
          </w:p>
        </w:tc>
        <w:tc>
          <w:tcPr/>
          <w:p>
            <w:pPr>
              <w:pStyle w:val="Compact"/>
            </w:pPr>
            <w:r>
              <w:t xml:space="preserve">Three images of blocked passage and stripped dignity</w:t>
            </w:r>
          </w:p>
        </w:tc>
      </w:tr>
      <w:tr>
        <w:tc>
          <w:tcPr/>
          <w:p>
            <w:pPr>
              <w:pStyle w:val="Compact"/>
            </w:pPr>
            <w:r>
              <w:t xml:space="preserve">10</w:t>
            </w:r>
          </w:p>
        </w:tc>
        <w:tc>
          <w:tcPr/>
          <w:p>
            <w:pPr>
              <w:pStyle w:val="Compact"/>
            </w:pPr>
            <w:r>
              <w:t xml:space="preserve">“He breaks me down on every side, and I am gone; my hope has he pulled up like a tree”</w:t>
            </w:r>
          </w:p>
        </w:tc>
        <w:tc>
          <w:tcPr/>
          <w:p>
            <w:pPr>
              <w:pStyle w:val="Compact"/>
            </w:pPr>
            <w:r>
              <w:t xml:space="preserve">Comprehensive destruction; hope is uprooted, not merely deferred</w:t>
            </w:r>
          </w:p>
        </w:tc>
      </w:tr>
      <w:tr>
        <w:tc>
          <w:tcPr/>
          <w:p>
            <w:pPr>
              <w:pStyle w:val="Compact"/>
            </w:pPr>
            <w:r>
              <w:t xml:space="preserve">11–12</w:t>
            </w:r>
          </w:p>
        </w:tc>
        <w:tc>
          <w:tcPr/>
          <w:p>
            <w:pPr>
              <w:pStyle w:val="Compact"/>
            </w:pPr>
            <w:r>
              <w:t xml:space="preserve">God’s wrath against Job like an enemy; troops encamped; siege laid against Job’s tent</w:t>
            </w:r>
          </w:p>
        </w:tc>
        <w:tc>
          <w:tcPr/>
          <w:p>
            <w:pPr>
              <w:pStyle w:val="Compact"/>
            </w:pPr>
            <w:r>
              <w:t xml:space="preserve">Military imagery — God as commanding general of the assault</w:t>
            </w:r>
          </w:p>
        </w:tc>
      </w:tr>
      <w:tr>
        <w:tc>
          <w:tcPr/>
          <w:p>
            <w:pPr>
              <w:pStyle w:val="Compact"/>
            </w:pPr>
            <w:r>
              <w:t xml:space="preserve">13–14</w:t>
            </w:r>
          </w:p>
        </w:tc>
        <w:tc>
          <w:tcPr/>
          <w:p>
            <w:pPr>
              <w:pStyle w:val="Compact"/>
            </w:pPr>
            <w:r>
              <w:t xml:space="preserve">Brothers, acquaintances, close friends have all withdrawn</w:t>
            </w:r>
          </w:p>
        </w:tc>
        <w:tc>
          <w:tcPr/>
          <w:p>
            <w:pPr>
              <w:pStyle w:val="Compact"/>
            </w:pPr>
            <w:r>
              <w:t xml:space="preserve">Social isolation: the concentric circles of relationship all collapse</w:t>
            </w:r>
          </w:p>
        </w:tc>
      </w:tr>
      <w:tr>
        <w:tc>
          <w:tcPr/>
          <w:p>
            <w:pPr>
              <w:pStyle w:val="Compact"/>
            </w:pPr>
            <w:r>
              <w:t xml:space="preserve">15–16</w:t>
            </w:r>
          </w:p>
        </w:tc>
        <w:tc>
          <w:tcPr/>
          <w:p>
            <w:pPr>
              <w:pStyle w:val="Compact"/>
            </w:pPr>
            <w:r>
              <w:t xml:space="preserve">Servants, slave girl do not answer; Job is a stranger in his own household</w:t>
            </w:r>
          </w:p>
        </w:tc>
        <w:tc>
          <w:tcPr/>
          <w:p>
            <w:pPr>
              <w:pStyle w:val="Compact"/>
            </w:pPr>
            <w:r>
              <w:t xml:space="preserve">Even household relationships are severed; Job has become invisible</w:t>
            </w:r>
          </w:p>
        </w:tc>
      </w:tr>
      <w:tr>
        <w:tc>
          <w:tcPr/>
          <w:p>
            <w:pPr>
              <w:pStyle w:val="Compact"/>
            </w:pPr>
            <w:r>
              <w:t xml:space="preserve">17</w:t>
            </w:r>
          </w:p>
        </w:tc>
        <w:tc>
          <w:tcPr/>
          <w:p>
            <w:pPr>
              <w:pStyle w:val="Compact"/>
            </w:pPr>
            <w:r>
              <w:t xml:space="preserve">“My breath is strange to my wife; I am a stench to the children of my own mother”</w:t>
            </w:r>
          </w:p>
        </w:tc>
        <w:tc>
          <w:tcPr/>
          <w:p>
            <w:pPr>
              <w:pStyle w:val="Compact"/>
            </w:pPr>
            <w:r>
              <w:t xml:space="preserve">Intimate alienation — wife and siblings</w:t>
            </w:r>
          </w:p>
        </w:tc>
      </w:tr>
      <w:tr>
        <w:tc>
          <w:tcPr/>
          <w:p>
            <w:pPr>
              <w:pStyle w:val="Compact"/>
            </w:pPr>
            <w:r>
              <w:t xml:space="preserve">18</w:t>
            </w:r>
          </w:p>
        </w:tc>
        <w:tc>
          <w:tcPr/>
          <w:p>
            <w:pPr>
              <w:pStyle w:val="Compact"/>
            </w:pPr>
            <w:r>
              <w:t xml:space="preserve">Even young children despise and mock him</w:t>
            </w:r>
          </w:p>
        </w:tc>
        <w:tc>
          <w:tcPr/>
          <w:p>
            <w:pPr>
              <w:pStyle w:val="Compact"/>
            </w:pPr>
            <w:r>
              <w:t xml:space="preserve">Total social inversion — the least now mock the formerly honored</w:t>
            </w:r>
          </w:p>
        </w:tc>
      </w:tr>
      <w:tr>
        <w:tc>
          <w:tcPr/>
          <w:p>
            <w:pPr>
              <w:pStyle w:val="Compact"/>
            </w:pPr>
            <w:r>
              <w:t xml:space="preserve">19</w:t>
            </w:r>
          </w:p>
        </w:tc>
        <w:tc>
          <w:tcPr/>
          <w:p>
            <w:pPr>
              <w:pStyle w:val="Compact"/>
            </w:pPr>
            <w:r>
              <w:t xml:space="preserve">“All my intimate friends abhor me; those whom I loved have turned against me”</w:t>
            </w:r>
          </w:p>
        </w:tc>
        <w:tc>
          <w:tcPr/>
          <w:p>
            <w:pPr>
              <w:pStyle w:val="Compact"/>
            </w:pPr>
            <w:r>
              <w:t xml:space="preserve">The full social world has collapsed</w:t>
            </w:r>
          </w:p>
        </w:tc>
      </w:tr>
      <w:tr>
        <w:tc>
          <w:tcPr/>
          <w:p>
            <w:pPr>
              <w:pStyle w:val="Compact"/>
            </w:pPr>
            <w:r>
              <w:t xml:space="preserve">20</w:t>
            </w:r>
          </w:p>
        </w:tc>
        <w:tc>
          <w:tcPr/>
          <w:p>
            <w:pPr>
              <w:pStyle w:val="Compact"/>
            </w:pPr>
            <w:r>
              <w:t xml:space="preserve">“My bones cling to my skin and to my flesh, and I have escaped by the skin of my teeth”</w:t>
            </w:r>
          </w:p>
        </w:tc>
        <w:tc>
          <w:tcPr/>
          <w:p>
            <w:pPr>
              <w:pStyle w:val="Compact"/>
            </w:pPr>
            <w:r>
              <w:t xml:space="preserve">Physical devastation; the famous phrase; barely surviving</w:t>
            </w:r>
          </w:p>
        </w:tc>
      </w:tr>
      <w:tr>
        <w:tc>
          <w:tcPr/>
          <w:p>
            <w:pPr>
              <w:pStyle w:val="Compact"/>
            </w:pPr>
            <w:r>
              <w:t xml:space="preserve">21–22</w:t>
            </w:r>
          </w:p>
        </w:tc>
        <w:tc>
          <w:tcPr/>
          <w:p>
            <w:pPr>
              <w:pStyle w:val="Compact"/>
            </w:pPr>
            <w:r>
              <w:t xml:space="preserve">Plea to the friends for pity:</w:t>
            </w:r>
            <w:r>
              <w:t xml:space="preserve"> </w:t>
            </w:r>
            <w:r>
              <w:t xml:space="preserve">“Why do you, like God, pursue me?”</w:t>
            </w:r>
          </w:p>
        </w:tc>
        <w:tc>
          <w:tcPr/>
          <w:p>
            <w:pPr>
              <w:pStyle w:val="Compact"/>
            </w:pPr>
            <w:r>
              <w:t xml:space="preserve">The only thing Job asks of his friends is pity — not answers</w:t>
            </w:r>
          </w:p>
        </w:tc>
      </w:tr>
      <w:tr>
        <w:tc>
          <w:tcPr/>
          <w:p>
            <w:pPr>
              <w:pStyle w:val="Compact"/>
            </w:pPr>
            <w:r>
              <w:t xml:space="preserve">23–24</w:t>
            </w:r>
          </w:p>
        </w:tc>
        <w:tc>
          <w:tcPr/>
          <w:p>
            <w:pPr>
              <w:pStyle w:val="Compact"/>
            </w:pPr>
            <w:r>
              <w:t xml:space="preserve">Desire to have his words recorded permanently —</w:t>
            </w:r>
            <w:r>
              <w:t xml:space="preserve"> </w:t>
            </w:r>
            <w:r>
              <w:t xml:space="preserve">“engraved in the rock forever”</w:t>
            </w:r>
          </w:p>
        </w:tc>
        <w:tc>
          <w:tcPr/>
          <w:p>
            <w:pPr>
              <w:pStyle w:val="Compact"/>
            </w:pPr>
            <w:r>
              <w:t xml:space="preserve">The longing for permanent testimony; if no living witness will vindicate him, let the words outlast him</w:t>
            </w:r>
          </w:p>
        </w:tc>
      </w:tr>
      <w:tr>
        <w:tc>
          <w:tcPr/>
          <w:p>
            <w:pPr>
              <w:pStyle w:val="Compact"/>
            </w:pPr>
            <w:r>
              <w:t xml:space="preserve">25</w:t>
            </w:r>
          </w:p>
        </w:tc>
        <w:tc>
          <w:tcPr/>
          <w:p>
            <w:pPr>
              <w:pStyle w:val="Compact"/>
            </w:pPr>
            <w:r>
              <w:t xml:space="preserve">“For I know that my Redeemer lives, and at the last he will stand upon the earth”</w:t>
            </w:r>
          </w:p>
        </w:tc>
        <w:tc>
          <w:tcPr/>
          <w:p>
            <w:pPr>
              <w:pStyle w:val="Compact"/>
            </w:pPr>
            <w:r>
              <w:t xml:space="preserve">The eruption of faith —</w:t>
            </w:r>
            <w:r>
              <w:t xml:space="preserve"> </w:t>
            </w:r>
            <w:r>
              <w:rPr>
                <w:i/>
                <w:iCs/>
              </w:rPr>
              <w:t xml:space="preserve">gō’ēl ḥay</w:t>
            </w:r>
            <w:r>
              <w:t xml:space="preserve">; the Redeemer is alive and will take his stand</w:t>
            </w:r>
          </w:p>
        </w:tc>
      </w:tr>
      <w:tr>
        <w:tc>
          <w:tcPr/>
          <w:p>
            <w:pPr>
              <w:pStyle w:val="Compact"/>
            </w:pPr>
            <w:r>
              <w:t xml:space="preserve">26</w:t>
            </w:r>
          </w:p>
        </w:tc>
        <w:tc>
          <w:tcPr/>
          <w:p>
            <w:pPr>
              <w:pStyle w:val="Compact"/>
            </w:pPr>
            <w:r>
              <w:t xml:space="preserve">“And after my skin has been thus destroyed, yet in my flesh I shall see God”</w:t>
            </w:r>
          </w:p>
        </w:tc>
        <w:tc>
          <w:tcPr/>
          <w:p>
            <w:pPr>
              <w:pStyle w:val="Compact"/>
            </w:pPr>
            <w:r>
              <w:t xml:space="preserve">The resurrection / vindication clause; even through and after bodily destruction, Job will see God</w:t>
            </w:r>
          </w:p>
        </w:tc>
      </w:tr>
      <w:tr>
        <w:tc>
          <w:tcPr/>
          <w:p>
            <w:pPr>
              <w:pStyle w:val="Compact"/>
            </w:pPr>
            <w:r>
              <w:t xml:space="preserve">27</w:t>
            </w:r>
          </w:p>
        </w:tc>
        <w:tc>
          <w:tcPr/>
          <w:p>
            <w:pPr>
              <w:pStyle w:val="Compact"/>
            </w:pPr>
            <w:r>
              <w:t xml:space="preserve">“Whom I shall see for myself, and my eyes shall behold, and not another. My heart faints within me!”</w:t>
            </w:r>
          </w:p>
        </w:tc>
        <w:tc>
          <w:tcPr/>
          <w:p>
            <w:pPr>
              <w:pStyle w:val="Compact"/>
            </w:pPr>
            <w:r>
              <w:t xml:space="preserve">Personal, direct, intimate vision; the emotional overwhelm is not grief but longing</w:t>
            </w:r>
          </w:p>
        </w:tc>
      </w:tr>
      <w:tr>
        <w:tc>
          <w:tcPr/>
          <w:p>
            <w:pPr>
              <w:pStyle w:val="Compact"/>
            </w:pPr>
            <w:r>
              <w:t xml:space="preserve">28–29</w:t>
            </w:r>
          </w:p>
        </w:tc>
        <w:tc>
          <w:tcPr/>
          <w:p>
            <w:pPr>
              <w:pStyle w:val="Compact"/>
            </w:pPr>
            <w:r>
              <w:t xml:space="preserve">Warning to friends: if they pursue Job with false accusation, they should fear the sword of judgment</w:t>
            </w:r>
          </w:p>
        </w:tc>
        <w:tc>
          <w:tcPr/>
          <w:p>
            <w:pPr>
              <w:pStyle w:val="Compact"/>
            </w:pPr>
            <w:r>
              <w:t xml:space="preserve">The wrath is real; God will adjudicate between Job and his accusers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Rebuke: Words as Weapons</w:t>
            </w:r>
          </w:p>
        </w:tc>
      </w:tr>
      <w:tr>
        <w:tc>
          <w:tcPr/>
          <w:p>
            <w:pPr>
              <w:pStyle w:val="Compact"/>
            </w:pPr>
            <w:r>
              <w:t xml:space="preserve">2</w:t>
            </w:r>
          </w:p>
        </w:tc>
        <w:tc>
          <w:tcPr/>
          <w:p>
            <w:pPr>
              <w:pStyle w:val="Compact"/>
            </w:pPr>
            <w:r>
              <w:t xml:space="preserve">6–12</w:t>
            </w:r>
          </w:p>
        </w:tc>
        <w:tc>
          <w:tcPr/>
          <w:p>
            <w:pPr>
              <w:pStyle w:val="Compact"/>
            </w:pPr>
            <w:r>
              <w:t xml:space="preserve">The Lament Against God: Trapped, Stripped, Besieged</w:t>
            </w:r>
          </w:p>
        </w:tc>
      </w:tr>
      <w:tr>
        <w:tc>
          <w:tcPr/>
          <w:p>
            <w:pPr>
              <w:pStyle w:val="Compact"/>
            </w:pPr>
            <w:r>
              <w:t xml:space="preserve">3</w:t>
            </w:r>
          </w:p>
        </w:tc>
        <w:tc>
          <w:tcPr/>
          <w:p>
            <w:pPr>
              <w:pStyle w:val="Compact"/>
            </w:pPr>
            <w:r>
              <w:t xml:space="preserve">13–22</w:t>
            </w:r>
          </w:p>
        </w:tc>
        <w:tc>
          <w:tcPr/>
          <w:p>
            <w:pPr>
              <w:pStyle w:val="Compact"/>
            </w:pPr>
            <w:r>
              <w:t xml:space="preserve">The Lament Against Isolation: Every Relationship Severed</w:t>
            </w:r>
          </w:p>
        </w:tc>
      </w:tr>
      <w:tr>
        <w:tc>
          <w:tcPr/>
          <w:p>
            <w:pPr>
              <w:pStyle w:val="Compact"/>
            </w:pPr>
            <w:r>
              <w:t xml:space="preserve">4</w:t>
            </w:r>
          </w:p>
        </w:tc>
        <w:tc>
          <w:tcPr/>
          <w:p>
            <w:pPr>
              <w:pStyle w:val="Compact"/>
            </w:pPr>
            <w:r>
              <w:t xml:space="preserve">23–27</w:t>
            </w:r>
          </w:p>
        </w:tc>
        <w:tc>
          <w:tcPr/>
          <w:p>
            <w:pPr>
              <w:pStyle w:val="Compact"/>
            </w:pPr>
            <w:r>
              <w:t xml:space="preserve">The Eruption of Faith: The Living Redeemer and the Certain Vision</w:t>
            </w:r>
          </w:p>
        </w:tc>
      </w:tr>
      <w:tr>
        <w:tc>
          <w:tcPr/>
          <w:p>
            <w:pPr>
              <w:pStyle w:val="Compact"/>
            </w:pPr>
            <w:r>
              <w:t xml:space="preserve">5</w:t>
            </w:r>
          </w:p>
        </w:tc>
        <w:tc>
          <w:tcPr/>
          <w:p>
            <w:pPr>
              <w:pStyle w:val="Compact"/>
            </w:pPr>
            <w:r>
              <w:t xml:space="preserve">28–29</w:t>
            </w:r>
          </w:p>
        </w:tc>
        <w:tc>
          <w:tcPr/>
          <w:p>
            <w:pPr>
              <w:pStyle w:val="Compact"/>
            </w:pPr>
            <w:r>
              <w:t xml:space="preserve">The Warning: God Will Adjudicate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Job’s faith erupts toward a living Redeemer even as every earthly support collapses.</w:t>
      </w:r>
    </w:p>
    <w:p>
      <w:pPr>
        <w:pStyle w:val="BodyText"/>
      </w:pPr>
      <w:r>
        <w:rPr>
          <w:b/>
          <w:bCs/>
        </w:rPr>
        <w:t xml:space="preserve">Primary Claim:</w:t>
      </w:r>
      <w:r>
        <w:t xml:space="preserve"> </w:t>
      </w:r>
      <w:r>
        <w:t xml:space="preserve">When God appears to be the enemy and every human witness has failed, the living Redeemer remains — and Job’s radical confession demands that suffering believers anchor their hope not in present experience but in the certainty of final, embodied vindication.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genuine faith looks like under suffering.</w:t>
      </w:r>
      <w:r>
        <w:t xml:space="preserve"> </w:t>
      </w:r>
      <w:r>
        <w:rPr>
          <w:i/>
          <w:iCs/>
        </w:rPr>
        <w:t xml:space="preserve">(Mind/Belief)</w:t>
      </w:r>
      <w:r>
        <w:t xml:space="preserve"> </w:t>
      </w:r>
      <w:r>
        <w:t xml:space="preserve">Job’s confession in verses 25–27 does not come from a position of comfort, clarity, or felt nearness to God — it comes from the far end of every earthly support having been stripped away. Readers who assume that real faith feels like confidence, warmth, and answered prayer need to be confronted with Job’s example: the most theologically dense and emotionally overwhelming confession in the entire book comes from a man lying in ash, abandoned by friends, alienated from his wife, and seemingly attacked by God. Genuine faith is not the faith that flourishes when conditions are favorable — it is the faith that, in the collapse of every earthly prop, finds it cannot stop confessing the living Redeemer.</w:t>
      </w:r>
    </w:p>
    <w:p>
      <w:pPr>
        <w:pStyle w:val="BodyText"/>
      </w:pPr>
      <w:r>
        <w:rPr>
          <w:b/>
          <w:bCs/>
        </w:rPr>
        <w:t xml:space="preserve">2. Diagnose the idol of vindication-in-the-present.</w:t>
      </w:r>
      <w:r>
        <w:t xml:space="preserve"> </w:t>
      </w:r>
      <w:r>
        <w:rPr>
          <w:i/>
          <w:iCs/>
        </w:rPr>
        <w:t xml:space="preserve">(Affections/Worship)</w:t>
      </w:r>
      <w:r>
        <w:t xml:space="preserve"> </w:t>
      </w:r>
      <w:r>
        <w:t xml:space="preserve">Job’s deepest longing in verses 23–27 is for vindication — but notice the direction of his longing. He does not ask for his health back, his children back, or his wealth back. He asks to be seen and known by God, and he reaches toward a vindication that, if necessary, will arrive after death. The idol that most naturally forms in suffering is the demand that God vindicate us now — that our circumstances become the evidence of our faithfulness. Job’s faith pries this idol loose. He is willing to entrust vindication to the</w:t>
      </w:r>
      <w:r>
        <w:t xml:space="preserve"> </w:t>
      </w:r>
      <w:r>
        <w:rPr>
          <w:i/>
          <w:iCs/>
        </w:rPr>
        <w:t xml:space="preserve">gō’ēl</w:t>
      </w:r>
      <w:r>
        <w:t xml:space="preserve"> </w:t>
      </w:r>
      <w:r>
        <w:t xml:space="preserve">on the</w:t>
      </w:r>
      <w:r>
        <w:t xml:space="preserve"> </w:t>
      </w:r>
      <w:r>
        <w:rPr>
          <w:i/>
          <w:iCs/>
        </w:rPr>
        <w:t xml:space="preserve">gō’ēl</w:t>
      </w:r>
      <w:r>
        <w:t xml:space="preserve">’s own timetable, even if that timetable runs past the grave. Suffering believers should ask: what are you actually asking God for — restoration of circumstances, or the certainty of his final verdict? The former can be an idol; the latter is what Job is reaching for.</w:t>
      </w:r>
    </w:p>
    <w:p>
      <w:pPr>
        <w:pStyle w:val="BodyText"/>
      </w:pPr>
      <w:r>
        <w:rPr>
          <w:b/>
          <w:bCs/>
        </w:rPr>
        <w:t xml:space="preserve">3. Guard against using theology as a weapon.</w:t>
      </w:r>
      <w:r>
        <w:t xml:space="preserve"> </w:t>
      </w:r>
      <w:r>
        <w:rPr>
          <w:i/>
          <w:iCs/>
        </w:rPr>
        <w:t xml:space="preserve">(Will/Behavior)</w:t>
      </w:r>
      <w:r>
        <w:t xml:space="preserve"> </w:t>
      </w:r>
      <w:r>
        <w:t xml:space="preserve">The friends are not villains — they are orthodox Israelites applying what they believe to be true. Their problem is not that they lack theology; it is that they have weaponized it. Job’s rebuke in verses 1–5 and his plea in verses 21–22 (</w:t>
      </w:r>
      <w:r>
        <w:t xml:space="preserve">“Have mercy on me, O you my friends, for the hand of God has touched me!”</w:t>
      </w:r>
      <w:r>
        <w:t xml:space="preserve">) expose the specific failure: the friends see a suffering person and reach for their doctrinal framework rather than for the person. Pastors, teachers, and any believer present in someone else’s suffering need the concrete discipline this passage demands: before you speak a word of explanation, ask whether you have actually offered what Job asked for — pity, presence, and the merciful restraint of your theological conclusions.</w:t>
      </w:r>
    </w:p>
    <w:p>
      <w:pPr>
        <w:pStyle w:val="BodyText"/>
      </w:pPr>
      <w:r>
        <w:rPr>
          <w:b/>
          <w:bCs/>
        </w:rPr>
        <w:t xml:space="preserve">4. Let the certainty of the living Redeemer relocate your hope.</w:t>
      </w:r>
      <w:r>
        <w:t xml:space="preserve"> </w:t>
      </w:r>
      <w:r>
        <w:rPr>
          <w:i/>
          <w:iCs/>
        </w:rPr>
        <w:t xml:space="preserve">(Affections/Worship)</w:t>
      </w:r>
      <w:r>
        <w:t xml:space="preserve"> </w:t>
      </w:r>
      <w:r>
        <w:t xml:space="preserve">“I know that my Redeemer lives”</w:t>
      </w:r>
      <w:r>
        <w:t xml:space="preserve"> </w:t>
      </w:r>
      <w:r>
        <w:t xml:space="preserve">is a statement of knowledge, not feeling —</w:t>
      </w:r>
      <w:r>
        <w:t xml:space="preserve"> </w:t>
      </w:r>
      <w:r>
        <w:rPr>
          <w:i/>
          <w:iCs/>
        </w:rPr>
        <w:t xml:space="preserve">yādaʿtî</w:t>
      </w:r>
      <w:r>
        <w:t xml:space="preserve">, I know this as settled truth. Job’s emotional state is despair; his cognitive and volitional state is anchored. The passage calls suffering believers not to manufacture feelings of confidence but to return again to the settled knowledge: the</w:t>
      </w:r>
      <w:r>
        <w:t xml:space="preserve"> </w:t>
      </w:r>
      <w:r>
        <w:rPr>
          <w:i/>
          <w:iCs/>
        </w:rPr>
        <w:t xml:space="preserve">gō’ēl</w:t>
      </w:r>
      <w:r>
        <w:t xml:space="preserve"> </w:t>
      </w:r>
      <w:r>
        <w:t xml:space="preserve">is alive, he will stand upon the earth, he will be seen face to face. In Christ, this knowledge has become historical and verifiable — the Redeemer who lives is the one who was dead and is alive forevermore (Revelation 1:18). Worship in suffering is not the performance of positive affect; it is the return, again and again, to the settled knowledge of who the Redeemer is and what he has done.</w:t>
      </w:r>
    </w:p>
    <w:p>
      <w:pPr>
        <w:pStyle w:val="BodyText"/>
      </w:pPr>
      <w:r>
        <w:rPr>
          <w:b/>
          <w:bCs/>
        </w:rPr>
        <w:t xml:space="preserve">5. Take seriously the warning that God adjudicates.</w:t>
      </w:r>
      <w:r>
        <w:t xml:space="preserve"> </w:t>
      </w:r>
      <w:r>
        <w:rPr>
          <w:i/>
          <w:iCs/>
        </w:rPr>
        <w:t xml:space="preserve">(Will/Behavior)</w:t>
      </w:r>
      <w:r>
        <w:t xml:space="preserve"> </w:t>
      </w:r>
      <w:r>
        <w:t xml:space="preserve">Verses 28–29 are not a throwaway postscript. Job warns the friends that if they continue to pursue him with false accusation — attributing his suffering to his sin, using his circumstances as theological evidence against him — they should fear the sword. This is not Job’s personal anger speaking; it is his confidence in the same God whose vindication he has just confessed. The living Redeemer who will vindicate Job is also the God who will hold the friends accountable. This warning has direct application for anyone who uses another person’s suffering as leverage — to establish their own theological correctness, to extract a confession, or to maintain a tidy doctrine of divine justice. The God who vindicates Job is not domesticated by systems that produce him as an explanation for suffering.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19 teaches that God’s covenant faithfulness is not suspended by the appearance of divine hostility — the living Redeemer remains operative even when God seems most absent or most adversarial. The passage reveals that the</w:t>
      </w:r>
      <w:r>
        <w:t xml:space="preserve"> </w:t>
      </w:r>
      <w:r>
        <w:rPr>
          <w:i/>
          <w:iCs/>
        </w:rPr>
        <w:t xml:space="preserve">gō’ēl</w:t>
      </w:r>
      <w:r>
        <w:t xml:space="preserve"> </w:t>
      </w:r>
      <w:r>
        <w:t xml:space="preserve">role — the kinsman-redeemer who steps into vulnerability, bears the legal cause of the helpless, and ensures final restoration — belongs to God himself, and that this advocacy extends beyond death if necessary. It also establishes that authentic knowledge of God is not dependent on felt experience: Job’s</w:t>
      </w:r>
      <w:r>
        <w:t xml:space="preserve"> </w:t>
      </w:r>
      <w:r>
        <w:t xml:space="preserve">“I know”</w:t>
      </w:r>
      <w:r>
        <w:t xml:space="preserve"> </w:t>
      </w:r>
      <w:r>
        <w:t xml:space="preserve">in verse 25 is epistemically firm precisely when experientially it has every reason to collapse. Finally, the passage demonstrates that suffering does not disqualify a person from theological clarity — in fact, the deepest confession in the entire book of Job emerges from its lowest moment.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19:25–27 is one of the earliest and most dramatic expressions in Scripture of what the Reformed tradition calls the</w:t>
      </w:r>
      <w:r>
        <w:t xml:space="preserve"> </w:t>
      </w:r>
      <w:r>
        <w:rPr>
          <w:i/>
          <w:iCs/>
        </w:rPr>
        <w:t xml:space="preserve">perseverance of the saints</w:t>
      </w:r>
      <w:r>
        <w:t xml:space="preserve"> </w:t>
      </w:r>
      <w:r>
        <w:t xml:space="preserve">— not as a doctrine imposed on the passage from outside, but as the lived reality it depicts: the faith that cannot ultimately be extinguished because it is grounded not in the believer’s circumstances or performance but in the living God who stands as advocate. The</w:t>
      </w:r>
      <w:r>
        <w:t xml:space="preserve"> </w:t>
      </w:r>
      <w:r>
        <w:rPr>
          <w:i/>
          <w:iCs/>
        </w:rPr>
        <w:t xml:space="preserve">gō’ēl</w:t>
      </w:r>
      <w:r>
        <w:t xml:space="preserve"> </w:t>
      </w:r>
      <w:r>
        <w:t xml:space="preserve">language reaches its fulfillment in Christ as the divine Kinsman-Redeemer who took on flesh to stand in the place of the helpless, paid the redemption price through his death, and now lives to intercede (Romans 8:34; Hebrews 7:25). The Reformed insistence that justification is God’s verdict, not the believer’s achievement, is here in embryo: Job does not vindicate himself — he waits for the</w:t>
      </w:r>
      <w:r>
        <w:t xml:space="preserve"> </w:t>
      </w:r>
      <w:r>
        <w:rPr>
          <w:i/>
          <w:iCs/>
        </w:rPr>
        <w:t xml:space="preserve">gō’ēl</w:t>
      </w:r>
      <w:r>
        <w:t xml:space="preserve"> </w:t>
      </w:r>
      <w:r>
        <w:t xml:space="preserve">to vindicate him. And the resurrection hope of verse 26 —</w:t>
      </w:r>
      <w:r>
        <w:t xml:space="preserve"> </w:t>
      </w:r>
      <w:r>
        <w:t xml:space="preserve">“yet in my flesh I shall see God”</w:t>
      </w:r>
      <w:r>
        <w:t xml:space="preserve"> </w:t>
      </w:r>
      <w:r>
        <w:t xml:space="preserve">— anticipates the bodily resurrection that is, in Reformed theology, not a peripheral doctrine but the very ground of the believer’s ultimate hope. Job reaches toward what Paul will declare in 1 Corinthians 15: the gospel is vacuous without the resurrection of the body.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Redeemer is alive. Not in the sense of a vague spiritual presence, and not contingent on your circumstances cooperating — alive the way Job meant it when he said it from the ash heap, stripped of everything, with no earthly witness and no human advocate. The living</w:t>
      </w:r>
      <w:r>
        <w:t xml:space="preserve"> </w:t>
      </w:r>
      <w:r>
        <w:rPr>
          <w:i/>
          <w:iCs/>
        </w:rPr>
        <w:t xml:space="preserve">gō’ēl</w:t>
      </w:r>
      <w:r>
        <w:t xml:space="preserve"> </w:t>
      </w:r>
      <w:r>
        <w:t xml:space="preserve">will stand. You will see God with your own eyes, in your own body, and not as a stranger. That is not a comfort for later — it is the only thing strong enough to hold you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Extracting verses 25–27 from the devastation that produces them.</w:t>
      </w:r>
      <w:r>
        <w:t xml:space="preserve"> </w:t>
      </w:r>
      <w:r>
        <w:t xml:space="preserve">The Redeemer passage is frequently preached as a freestanding confession of resurrection hope, disconnected from the preceding twenty-four verses of lament, isolation, and apparent divine hostility. This robs the passage of its power. The confession’s weight comes precisely from where it comes from — the ash heap, the stripped honors, the estranged wife, the mocking children, the absent friends. Preach it where it lives.</w:t>
      </w:r>
    </w:p>
    <w:p>
      <w:pPr>
        <w:numPr>
          <w:ilvl w:val="0"/>
          <w:numId w:val="1003"/>
        </w:numPr>
      </w:pPr>
      <w:r>
        <w:rPr>
          <w:b/>
          <w:bCs/>
        </w:rPr>
        <w:t xml:space="preserve">Flattening</w:t>
      </w:r>
      <w:r>
        <w:rPr>
          <w:b/>
          <w:bCs/>
        </w:rPr>
        <w:t xml:space="preserve"> </w:t>
      </w:r>
      <w:r>
        <w:rPr>
          <w:b/>
          <w:bCs/>
        </w:rPr>
        <w:t xml:space="preserve">“I know”</w:t>
      </w:r>
      <w:r>
        <w:rPr>
          <w:b/>
          <w:bCs/>
        </w:rPr>
        <w:t xml:space="preserve"> </w:t>
      </w:r>
      <w:r>
        <w:rPr>
          <w:b/>
          <w:bCs/>
        </w:rPr>
        <w:t xml:space="preserve">into</w:t>
      </w:r>
      <w:r>
        <w:rPr>
          <w:b/>
          <w:bCs/>
        </w:rPr>
        <w:t xml:space="preserve"> </w:t>
      </w:r>
      <w:r>
        <w:rPr>
          <w:b/>
          <w:bCs/>
        </w:rPr>
        <w:t xml:space="preserve">“I hope”</w:t>
      </w:r>
      <w:r>
        <w:rPr>
          <w:b/>
          <w:bCs/>
        </w:rPr>
        <w:t xml:space="preserve"> </w:t>
      </w:r>
      <w:r>
        <w:rPr>
          <w:b/>
          <w:bCs/>
        </w:rPr>
        <w:t xml:space="preserve">or</w:t>
      </w:r>
      <w:r>
        <w:rPr>
          <w:b/>
          <w:bCs/>
        </w:rPr>
        <w:t xml:space="preserve"> </w:t>
      </w:r>
      <w:r>
        <w:rPr>
          <w:b/>
          <w:bCs/>
        </w:rPr>
        <w:t xml:space="preserve">“I feel.”</w:t>
      </w:r>
      <w:r>
        <w:t xml:space="preserve"> </w:t>
      </w:r>
      <w:r>
        <w:t xml:space="preserve">Job’s</w:t>
      </w:r>
      <w:r>
        <w:t xml:space="preserve"> </w:t>
      </w:r>
      <w:r>
        <w:rPr>
          <w:i/>
          <w:iCs/>
        </w:rPr>
        <w:t xml:space="preserve">yādaʿtî</w:t>
      </w:r>
      <w:r>
        <w:t xml:space="preserve"> </w:t>
      </w:r>
      <w:r>
        <w:t xml:space="preserve">is a knowledge claim, not an emotional state. The temptation in preaching is to render the passage as an example of emotional resilience or psychological grit — Job</w:t>
      </w:r>
      <w:r>
        <w:t xml:space="preserve"> </w:t>
      </w:r>
      <w:r>
        <w:t xml:space="preserve">“found hope”</w:t>
      </w:r>
      <w:r>
        <w:t xml:space="preserve"> </w:t>
      </w:r>
      <w:r>
        <w:t xml:space="preserve">in his darkest hour. But Job is not performing hope; he is confessing knowledge. Preaching that sentimentalizes the Redeemer passage misses its theological nerve.</w:t>
      </w:r>
    </w:p>
    <w:p>
      <w:pPr>
        <w:numPr>
          <w:ilvl w:val="0"/>
          <w:numId w:val="1003"/>
        </w:numPr>
      </w:pPr>
      <w:r>
        <w:rPr>
          <w:b/>
          <w:bCs/>
        </w:rPr>
        <w:t xml:space="preserve">Resolving the interpretive debate too quickly.</w:t>
      </w:r>
      <w:r>
        <w:t xml:space="preserve"> </w:t>
      </w:r>
      <w:r>
        <w:t xml:space="preserve">The question of whether verses 25–27 refer to earthly vindication or bodily resurrection has genuine grammatical and exegetical complexity. Preachers who wave it away (</w:t>
      </w:r>
      <w:r>
        <w:t xml:space="preserve">“obviously this is about resurrection”</w:t>
      </w:r>
      <w:r>
        <w:t xml:space="preserve">) or who dismiss the resurrection reading to appear scholarly will both fail their congregations. The better approach: acknowledge the ambiguity honestly, walk through the considerations, and arrive at a clear conclusion — which the text supports if you handle it carefully.</w:t>
      </w:r>
    </w:p>
    <w:p>
      <w:pPr>
        <w:numPr>
          <w:ilvl w:val="0"/>
          <w:numId w:val="1003"/>
        </w:numPr>
      </w:pPr>
      <w:r>
        <w:rPr>
          <w:b/>
          <w:bCs/>
        </w:rPr>
        <w:t xml:space="preserve">Moralizing the friends.</w:t>
      </w:r>
      <w:r>
        <w:t xml:space="preserve"> </w:t>
      </w:r>
      <w:r>
        <w:t xml:space="preserve">There is a strong temptation to use the three friends simply as negative examples —</w:t>
      </w:r>
      <w:r>
        <w:t xml:space="preserve"> </w:t>
      </w:r>
      <w:r>
        <w:t xml:space="preserve">“don’t be like Eliphaz.”</w:t>
      </w:r>
      <w:r>
        <w:t xml:space="preserve"> </w:t>
      </w:r>
      <w:r>
        <w:t xml:space="preserve">This produces a behavioral application without a gospel root. The friends are not villains; they are orthodox, sincere, and almost certainly well-intentioned. Their failure is not cruelty but a theological system that has become impermeable to the data of a real person’s suffering. The application is not</w:t>
      </w:r>
      <w:r>
        <w:t xml:space="preserve"> </w:t>
      </w:r>
      <w:r>
        <w:t xml:space="preserve">“be nicer”</w:t>
      </w:r>
      <w:r>
        <w:t xml:space="preserve"> </w:t>
      </w:r>
      <w:r>
        <w:t xml:space="preserve">but</w:t>
      </w:r>
      <w:r>
        <w:t xml:space="preserve"> </w:t>
      </w:r>
      <w:r>
        <w:t xml:space="preserve">“examine whether your theological framework has room for the people who don’t fit it.”</w:t>
      </w:r>
    </w:p>
    <w:p>
      <w:pPr>
        <w:numPr>
          <w:ilvl w:val="0"/>
          <w:numId w:val="1003"/>
        </w:numPr>
      </w:pPr>
      <w:r>
        <w:rPr>
          <w:b/>
          <w:bCs/>
        </w:rPr>
        <w:t xml:space="preserve">Leaving the warning of verses 28–29 unpreached.</w:t>
      </w:r>
      <w:r>
        <w:t xml:space="preserve"> </w:t>
      </w:r>
      <w:r>
        <w:t xml:space="preserve">These two verses are almost always omitted. But they do real theological work: they establish that the same God who will vindicate Job will also hold false accusers accountable. Omitting this section produces a soft, therapeutically pleasant Redeemer passage stripped of its forensic and judicial weight. The living Redeemer is also the righteous Judge — and that matters for how the whole passage functions.</w:t>
      </w:r>
    </w:p>
    <w:p>
      <w:pPr>
        <w:numPr>
          <w:ilvl w:val="0"/>
          <w:numId w:val="1003"/>
        </w:numPr>
      </w:pPr>
      <w:r>
        <w:rPr>
          <w:b/>
          <w:bCs/>
        </w:rPr>
        <w:t xml:space="preserve">Preaching the passage without Christ.</w:t>
      </w:r>
      <w:r>
        <w:t xml:space="preserve"> </w:t>
      </w:r>
      <w:r>
        <w:t xml:space="preserve">Job 19:25–27 is a canonical arrow. It reaches forward and lands in the New Testament — in the risen Christ who is alive forevermore, who intercedes for his people, whose resurrection is the firstfruits of the bodily resurrection Job can only reach toward. A sermon on this passage that does not bring the congregation to the</w:t>
      </w:r>
      <w:r>
        <w:t xml:space="preserve"> </w:t>
      </w:r>
      <w:r>
        <w:rPr>
          <w:i/>
          <w:iCs/>
        </w:rPr>
        <w:t xml:space="preserve">gō’ēl</w:t>
      </w:r>
      <w:r>
        <w:t xml:space="preserve"> </w:t>
      </w:r>
      <w:r>
        <w:t xml:space="preserve">who has now been identified by name — Jesus Christ, the living one who was dead and lives (Revelation 1:18) — has left the congregation with a religious idea when the text is pointing them to a person.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2026-07-14T21:03:58Z</dcterms:created>
  <dcterms:modified xsi:type="dcterms:W3CDTF">2026-07-14T21:03:58Z</dcterms:modified>
</cp:coreProperties>
</file>

<file path=docProps/custom.xml><?xml version="1.0" encoding="utf-8"?>
<Properties xmlns="http://schemas.openxmlformats.org/officeDocument/2006/custom-properties" xmlns:vt="http://schemas.openxmlformats.org/officeDocument/2006/docPropsVTypes"/>
</file>